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088515" w14:textId="60EB39B8" w:rsidR="00322906" w:rsidRPr="00FE28A3" w:rsidRDefault="00322906" w:rsidP="00D206E4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28A3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E4D6E">
        <w:rPr>
          <w:rFonts w:ascii="Times New Roman" w:hAnsi="Times New Roman" w:cs="Times New Roman"/>
          <w:b/>
          <w:sz w:val="24"/>
          <w:szCs w:val="24"/>
        </w:rPr>
        <w:t>917</w:t>
      </w:r>
    </w:p>
    <w:p w14:paraId="0EE64049" w14:textId="77777777" w:rsidR="00265287" w:rsidRPr="00FE28A3" w:rsidRDefault="00322906" w:rsidP="00D206E4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28A3"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14:paraId="680690F6" w14:textId="65FD6B62" w:rsidR="001E6E28" w:rsidRPr="00FE28A3" w:rsidRDefault="001E6E28" w:rsidP="00D206E4">
      <w:pPr>
        <w:spacing w:after="0" w:line="288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</w:p>
    <w:p w14:paraId="5EF4204E" w14:textId="77777777" w:rsidR="00C4450C" w:rsidRPr="00FE28A3" w:rsidRDefault="001E6E28" w:rsidP="00D206E4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  <w:r w:rsidRPr="00FE28A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ЗАМ.</w:t>
      </w:r>
      <w:r w:rsidRPr="00FE28A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FE28A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- ПРЕДСЕДАТЕЛ:</w:t>
      </w:r>
    </w:p>
    <w:p w14:paraId="5688429A" w14:textId="77777777" w:rsidR="001E6E28" w:rsidRPr="00FE28A3" w:rsidRDefault="001E6E28" w:rsidP="00D206E4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E28A3"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</w:p>
    <w:p w14:paraId="446FE7DC" w14:textId="77777777" w:rsidR="001E6E28" w:rsidRPr="00FE28A3" w:rsidRDefault="001E6E28" w:rsidP="00D206E4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141EBB91" w14:textId="4EFA71A0" w:rsidR="00C4450C" w:rsidRPr="00FE28A3" w:rsidRDefault="001E6E28" w:rsidP="00D206E4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  <w:r w:rsidRPr="00FE28A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ЧЛЕНОВЕ:</w:t>
      </w:r>
    </w:p>
    <w:p w14:paraId="13691ABB" w14:textId="77777777" w:rsidR="00A76DC8" w:rsidRPr="00FE28A3" w:rsidRDefault="00A76DC8" w:rsidP="00D206E4">
      <w:pPr>
        <w:spacing w:after="0" w:line="288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 w:rsidRPr="00FE28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14:paraId="4233403D" w14:textId="77777777" w:rsidR="009D6938" w:rsidRPr="00FE28A3" w:rsidRDefault="009D6938" w:rsidP="00D206E4">
      <w:pPr>
        <w:spacing w:after="0" w:line="288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 w:rsidRPr="00FE28A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14:paraId="433448DD" w14:textId="77777777" w:rsidR="009D6938" w:rsidRPr="00FE28A3" w:rsidRDefault="009D6938" w:rsidP="00D206E4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E28A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14:paraId="3074F341" w14:textId="097A6F4D" w:rsidR="00FE28A3" w:rsidRDefault="009D6938" w:rsidP="00D206E4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E28A3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14:paraId="390C9E16" w14:textId="77777777" w:rsidR="002E4D6E" w:rsidRPr="00FE28A3" w:rsidRDefault="002E4D6E" w:rsidP="00D206E4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30F1179A" w14:textId="7CBD7602" w:rsidR="00E159A5" w:rsidRPr="002E4D6E" w:rsidRDefault="00322906" w:rsidP="00D206E4">
      <w:pPr>
        <w:tabs>
          <w:tab w:val="left" w:pos="9072"/>
        </w:tabs>
        <w:spacing w:after="0" w:line="288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4D6E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2E4D6E" w:rsidRPr="002E4D6E">
        <w:rPr>
          <w:rFonts w:ascii="Times New Roman" w:hAnsi="Times New Roman" w:cs="Times New Roman"/>
          <w:sz w:val="24"/>
          <w:szCs w:val="24"/>
        </w:rPr>
        <w:t>Захари Сръндев</w:t>
      </w:r>
      <w:r w:rsidRPr="002E4D6E">
        <w:rPr>
          <w:rFonts w:ascii="Times New Roman" w:hAnsi="Times New Roman" w:cs="Times New Roman"/>
          <w:sz w:val="24"/>
          <w:szCs w:val="24"/>
        </w:rPr>
        <w:t xml:space="preserve">, разгледа в закрито заседание, проведено на </w:t>
      </w:r>
      <w:r w:rsidR="002E4D6E" w:rsidRPr="002E4D6E">
        <w:rPr>
          <w:rFonts w:ascii="Times New Roman" w:hAnsi="Times New Roman" w:cs="Times New Roman"/>
          <w:sz w:val="24"/>
          <w:szCs w:val="24"/>
        </w:rPr>
        <w:t>27.10</w:t>
      </w:r>
      <w:r w:rsidR="008975DB" w:rsidRPr="002E4D6E">
        <w:rPr>
          <w:rFonts w:ascii="Times New Roman" w:hAnsi="Times New Roman" w:cs="Times New Roman"/>
          <w:sz w:val="24"/>
          <w:szCs w:val="24"/>
        </w:rPr>
        <w:t>.2022</w:t>
      </w:r>
      <w:r w:rsidR="004D2A8B" w:rsidRPr="002E4D6E">
        <w:rPr>
          <w:rFonts w:ascii="Times New Roman" w:hAnsi="Times New Roman" w:cs="Times New Roman"/>
          <w:sz w:val="24"/>
          <w:szCs w:val="24"/>
        </w:rPr>
        <w:t>г.,</w:t>
      </w:r>
      <w:r w:rsidR="00EB42BD" w:rsidRPr="002E4D6E">
        <w:rPr>
          <w:rFonts w:ascii="Times New Roman" w:hAnsi="Times New Roman" w:cs="Times New Roman"/>
          <w:sz w:val="24"/>
          <w:szCs w:val="24"/>
        </w:rPr>
        <w:t xml:space="preserve"> доклад</w:t>
      </w:r>
      <w:r w:rsidR="002E4D6E" w:rsidRPr="002E4D6E">
        <w:rPr>
          <w:rFonts w:ascii="Times New Roman" w:hAnsi="Times New Roman" w:cs="Times New Roman"/>
          <w:sz w:val="24"/>
          <w:szCs w:val="24"/>
        </w:rPr>
        <w:t xml:space="preserve"> </w:t>
      </w:r>
      <w:r w:rsidR="00530C63" w:rsidRPr="002E4D6E">
        <w:rPr>
          <w:rFonts w:ascii="Times New Roman" w:hAnsi="Times New Roman" w:cs="Times New Roman"/>
          <w:sz w:val="24"/>
          <w:szCs w:val="24"/>
        </w:rPr>
        <w:t xml:space="preserve">на </w:t>
      </w:r>
      <w:r w:rsidR="002E4D6E" w:rsidRPr="002E4D6E">
        <w:rPr>
          <w:rFonts w:ascii="Times New Roman" w:hAnsi="Times New Roman" w:cs="Times New Roman"/>
          <w:sz w:val="24"/>
          <w:szCs w:val="24"/>
        </w:rPr>
        <w:t xml:space="preserve">работния екип </w:t>
      </w:r>
      <w:r w:rsidR="002E4D6E" w:rsidRPr="002E4D6E">
        <w:rPr>
          <w:rFonts w:ascii="Times New Roman" w:hAnsi="Times New Roman" w:cs="Times New Roman"/>
          <w:iCs/>
          <w:sz w:val="24"/>
          <w:szCs w:val="24"/>
        </w:rPr>
        <w:t>по преписка № КЗК-566</w:t>
      </w:r>
      <w:r w:rsidR="002E4D6E" w:rsidRPr="002E4D6E">
        <w:rPr>
          <w:rFonts w:ascii="Times New Roman" w:hAnsi="Times New Roman" w:cs="Times New Roman"/>
          <w:iCs/>
          <w:sz w:val="24"/>
          <w:szCs w:val="24"/>
        </w:rPr>
        <w:t>/2022г.</w:t>
      </w:r>
      <w:r w:rsidR="002E4D6E" w:rsidRPr="002E4D6E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2E4D6E" w:rsidRPr="002E4D6E">
        <w:rPr>
          <w:rFonts w:ascii="Times New Roman" w:hAnsi="Times New Roman" w:cs="Times New Roman"/>
          <w:sz w:val="24"/>
          <w:szCs w:val="24"/>
        </w:rPr>
        <w:t xml:space="preserve">докладван от наблюдаващия проучването </w:t>
      </w:r>
      <w:r w:rsidR="002E4D6E" w:rsidRPr="002E4D6E">
        <w:rPr>
          <w:rStyle w:val="outputtext"/>
          <w:rFonts w:ascii="Times New Roman" w:hAnsi="Times New Roman" w:cs="Times New Roman"/>
          <w:sz w:val="24"/>
          <w:szCs w:val="24"/>
        </w:rPr>
        <w:t>член на КЗК</w:t>
      </w:r>
      <w:r w:rsidR="002E4D6E" w:rsidRPr="002E4D6E">
        <w:rPr>
          <w:rFonts w:ascii="Times New Roman" w:hAnsi="Times New Roman" w:cs="Times New Roman"/>
          <w:sz w:val="24"/>
          <w:szCs w:val="24"/>
        </w:rPr>
        <w:t xml:space="preserve"> </w:t>
      </w:r>
      <w:r w:rsidR="005407C6" w:rsidRPr="002E4D6E">
        <w:rPr>
          <w:rFonts w:ascii="Times New Roman" w:hAnsi="Times New Roman" w:cs="Times New Roman"/>
          <w:iCs/>
          <w:sz w:val="24"/>
          <w:szCs w:val="24"/>
        </w:rPr>
        <w:t xml:space="preserve">г-н </w:t>
      </w:r>
      <w:r w:rsidR="002E4D6E" w:rsidRPr="002E4D6E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E4D6E" w:rsidRPr="002E4D6E">
        <w:rPr>
          <w:rFonts w:ascii="Times New Roman" w:hAnsi="Times New Roman" w:cs="Times New Roman"/>
          <w:iCs/>
          <w:sz w:val="24"/>
          <w:szCs w:val="24"/>
        </w:rPr>
        <w:t>.</w:t>
      </w:r>
      <w:r w:rsidR="00FE28A3" w:rsidRPr="002E4D6E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18569BA6" w14:textId="77777777" w:rsidR="00FE28A3" w:rsidRPr="002E4D6E" w:rsidRDefault="00FE28A3" w:rsidP="00D206E4">
      <w:pPr>
        <w:tabs>
          <w:tab w:val="left" w:pos="9072"/>
        </w:tabs>
        <w:spacing w:after="0" w:line="288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5F56AD4" w14:textId="37A186FC" w:rsidR="002E4D6E" w:rsidRDefault="00916E06" w:rsidP="00D206E4">
      <w:pPr>
        <w:tabs>
          <w:tab w:val="left" w:pos="9072"/>
        </w:tabs>
        <w:spacing w:after="0" w:line="288" w:lineRule="auto"/>
        <w:ind w:right="57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E4D6E">
        <w:rPr>
          <w:rFonts w:ascii="Times New Roman" w:hAnsi="Times New Roman" w:cs="Times New Roman"/>
          <w:sz w:val="24"/>
          <w:szCs w:val="24"/>
        </w:rPr>
        <w:t xml:space="preserve">На </w:t>
      </w:r>
      <w:r w:rsidR="00AC0FD0" w:rsidRPr="002E4D6E">
        <w:rPr>
          <w:rFonts w:ascii="Times New Roman" w:hAnsi="Times New Roman" w:cs="Times New Roman"/>
          <w:sz w:val="24"/>
          <w:szCs w:val="24"/>
        </w:rPr>
        <w:t xml:space="preserve">основание </w:t>
      </w:r>
      <w:r w:rsidR="002E4D6E" w:rsidRPr="002E4D6E">
        <w:rPr>
          <w:rFonts w:ascii="Times New Roman" w:hAnsi="Times New Roman" w:cs="Times New Roman"/>
          <w:sz w:val="24"/>
          <w:szCs w:val="24"/>
          <w:lang w:val="en-US"/>
        </w:rPr>
        <w:t>чл. 60, ал. 1, т. 14, във връзка с чл. 82, ал. 3, т. 2, чл. 26, ал. 4, чл. 22, ал. 1, т. 2 и чл. 66, ал. 2 от ЗЗК, Комисията за защита на конкуренцията</w:t>
      </w:r>
    </w:p>
    <w:p w14:paraId="34611388" w14:textId="17331FE9" w:rsidR="002E4D6E" w:rsidRDefault="00D206E4" w:rsidP="00D206E4">
      <w:pPr>
        <w:tabs>
          <w:tab w:val="left" w:pos="9072"/>
        </w:tabs>
        <w:spacing w:after="0" w:line="288" w:lineRule="auto"/>
        <w:ind w:left="4248" w:right="5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bookmarkStart w:id="0" w:name="_GoBack"/>
      <w:bookmarkEnd w:id="0"/>
      <w:r w:rsidR="002E4D6E" w:rsidRPr="002E4D6E">
        <w:rPr>
          <w:rFonts w:ascii="Times New Roman" w:hAnsi="Times New Roman" w:cs="Times New Roman"/>
          <w:sz w:val="24"/>
          <w:szCs w:val="24"/>
          <w:lang w:val="en-US"/>
        </w:rPr>
        <w:t>РЕШИ:</w:t>
      </w:r>
    </w:p>
    <w:p w14:paraId="5AFB604C" w14:textId="77777777" w:rsidR="00D206E4" w:rsidRPr="002E4D6E" w:rsidRDefault="00D206E4" w:rsidP="00D206E4">
      <w:pPr>
        <w:tabs>
          <w:tab w:val="left" w:pos="9072"/>
        </w:tabs>
        <w:spacing w:after="0" w:line="288" w:lineRule="auto"/>
        <w:ind w:right="57" w:firstLine="709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0B371D14" w14:textId="77777777" w:rsidR="002E4D6E" w:rsidRPr="002E4D6E" w:rsidRDefault="002E4D6E" w:rsidP="00D206E4">
      <w:pPr>
        <w:tabs>
          <w:tab w:val="left" w:pos="9072"/>
        </w:tabs>
        <w:spacing w:after="0" w:line="288" w:lineRule="auto"/>
        <w:ind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D6E">
        <w:rPr>
          <w:rFonts w:ascii="Times New Roman" w:hAnsi="Times New Roman" w:cs="Times New Roman"/>
          <w:sz w:val="24"/>
          <w:szCs w:val="24"/>
          <w:lang w:val="en-US"/>
        </w:rPr>
        <w:t xml:space="preserve">1. РАЗРЕШАВА концентрация между предприятия, която ще се осъществи чрез придобиване от страна на „Ди Си Ей Мениджмънт“ АД (с </w:t>
      </w:r>
      <w:r w:rsidRPr="002E4D6E">
        <w:rPr>
          <w:rFonts w:ascii="Times New Roman" w:hAnsi="Times New Roman" w:cs="Times New Roman"/>
          <w:sz w:val="24"/>
          <w:szCs w:val="24"/>
        </w:rPr>
        <w:t>ЕИК 206858118</w:t>
      </w:r>
      <w:r w:rsidRPr="002E4D6E">
        <w:rPr>
          <w:rFonts w:ascii="Times New Roman" w:hAnsi="Times New Roman" w:cs="Times New Roman"/>
          <w:sz w:val="24"/>
          <w:szCs w:val="24"/>
          <w:lang w:val="en-US"/>
        </w:rPr>
        <w:t xml:space="preserve">) на пряк едноличен контрол върху „Агенция за събиране на вземания“ ЕАД (ЕИК 203670940).  </w:t>
      </w:r>
    </w:p>
    <w:p w14:paraId="676D68E1" w14:textId="141E4403" w:rsidR="002E4D6E" w:rsidRDefault="002E4D6E" w:rsidP="00D206E4">
      <w:pPr>
        <w:tabs>
          <w:tab w:val="left" w:pos="9072"/>
        </w:tabs>
        <w:spacing w:after="0" w:line="288" w:lineRule="auto"/>
        <w:ind w:right="57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E4D6E">
        <w:rPr>
          <w:rFonts w:ascii="Times New Roman" w:hAnsi="Times New Roman" w:cs="Times New Roman"/>
          <w:sz w:val="24"/>
          <w:szCs w:val="24"/>
          <w:lang w:val="en-US"/>
        </w:rPr>
        <w:t xml:space="preserve">2. Постановява незабавно изпълнение на решението по т. 1.  </w:t>
      </w:r>
    </w:p>
    <w:p w14:paraId="6823D76B" w14:textId="77777777" w:rsidR="00D206E4" w:rsidRPr="002E4D6E" w:rsidRDefault="00D206E4" w:rsidP="00D206E4">
      <w:pPr>
        <w:tabs>
          <w:tab w:val="left" w:pos="9072"/>
        </w:tabs>
        <w:spacing w:after="0" w:line="288" w:lineRule="auto"/>
        <w:ind w:right="57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D2490AB" w14:textId="31105843" w:rsidR="002E4D6E" w:rsidRDefault="002E4D6E" w:rsidP="00D206E4">
      <w:pPr>
        <w:tabs>
          <w:tab w:val="left" w:pos="9072"/>
        </w:tabs>
        <w:spacing w:after="0" w:line="288" w:lineRule="auto"/>
        <w:ind w:right="57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E4D6E">
        <w:rPr>
          <w:rFonts w:ascii="Times New Roman" w:hAnsi="Times New Roman" w:cs="Times New Roman"/>
          <w:sz w:val="24"/>
          <w:szCs w:val="24"/>
          <w:lang w:val="en-US"/>
        </w:rPr>
        <w:t>За издаване на разрешението по чл. 26 от ЗЗК, на основание чл. 1, т. 4 от Тарифата за таксите, които се събират от Комисията за защита на конкуренцията по ЗЗК, ЗОП и ЗК, уведомителят следва да заплати такса в размер на 30 386 (</w:t>
      </w:r>
      <w:r w:rsidRPr="002E4D6E">
        <w:rPr>
          <w:rFonts w:ascii="Times New Roman" w:hAnsi="Times New Roman" w:cs="Times New Roman"/>
          <w:sz w:val="24"/>
          <w:szCs w:val="24"/>
        </w:rPr>
        <w:t>тридесет</w:t>
      </w:r>
      <w:r w:rsidRPr="002E4D6E">
        <w:rPr>
          <w:rFonts w:ascii="Times New Roman" w:hAnsi="Times New Roman" w:cs="Times New Roman"/>
          <w:sz w:val="24"/>
          <w:szCs w:val="24"/>
          <w:lang w:val="en-US"/>
        </w:rPr>
        <w:t xml:space="preserve"> хиляди</w:t>
      </w:r>
      <w:r w:rsidRPr="002E4D6E">
        <w:rPr>
          <w:rFonts w:ascii="Times New Roman" w:hAnsi="Times New Roman" w:cs="Times New Roman"/>
          <w:sz w:val="24"/>
          <w:szCs w:val="24"/>
        </w:rPr>
        <w:t xml:space="preserve"> триста осемдесет и шест</w:t>
      </w:r>
      <w:r w:rsidRPr="002E4D6E">
        <w:rPr>
          <w:rFonts w:ascii="Times New Roman" w:hAnsi="Times New Roman" w:cs="Times New Roman"/>
          <w:sz w:val="24"/>
          <w:szCs w:val="24"/>
          <w:lang w:val="en-US"/>
        </w:rPr>
        <w:t xml:space="preserve">) лв. </w:t>
      </w:r>
    </w:p>
    <w:p w14:paraId="5B16C8B2" w14:textId="77777777" w:rsidR="00D206E4" w:rsidRPr="002E4D6E" w:rsidRDefault="00D206E4" w:rsidP="00D206E4">
      <w:pPr>
        <w:tabs>
          <w:tab w:val="left" w:pos="9072"/>
        </w:tabs>
        <w:spacing w:after="0" w:line="288" w:lineRule="auto"/>
        <w:ind w:right="57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800311E" w14:textId="7ECEE4EE" w:rsidR="008053E4" w:rsidRPr="002E4D6E" w:rsidRDefault="002E4D6E" w:rsidP="00D206E4">
      <w:pPr>
        <w:shd w:val="clear" w:color="auto" w:fill="FFFFFF"/>
        <w:tabs>
          <w:tab w:val="left" w:pos="9072"/>
        </w:tabs>
        <w:spacing w:after="0" w:line="288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4D6E">
        <w:rPr>
          <w:rFonts w:ascii="Times New Roman" w:hAnsi="Times New Roman" w:cs="Times New Roman"/>
          <w:sz w:val="24"/>
          <w:szCs w:val="24"/>
          <w:lang w:val="en-US"/>
        </w:rPr>
        <w:t>На основание чл. 64, ал. 1 от ЗЗК решението може да бъде обжалвано относно неговата законосъобразност пред Административния съд - София област от страните и от всяко трето лице, което има правен интерес, в 14-дневен срок, който започва да тече от съобщаването му по реда на Административнопроцесуалния кодекс, а за третите лица - от публикуването му в електронния регистър на Комисията.</w:t>
      </w:r>
    </w:p>
    <w:p w14:paraId="5D55154E" w14:textId="77777777" w:rsidR="00FE28A3" w:rsidRPr="00FE28A3" w:rsidRDefault="00FE28A3" w:rsidP="00D206E4">
      <w:pPr>
        <w:spacing w:after="0" w:line="288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A68FFAD" w14:textId="5F191D66" w:rsidR="001E6E28" w:rsidRPr="00FE28A3" w:rsidRDefault="001E6E28" w:rsidP="00D206E4">
      <w:pPr>
        <w:autoSpaceDE w:val="0"/>
        <w:autoSpaceDN w:val="0"/>
        <w:adjustRightInd w:val="0"/>
        <w:spacing w:after="0" w:line="288" w:lineRule="auto"/>
        <w:ind w:left="-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28A3">
        <w:rPr>
          <w:rFonts w:ascii="Times New Roman" w:hAnsi="Times New Roman" w:cs="Times New Roman"/>
          <w:sz w:val="24"/>
          <w:szCs w:val="24"/>
        </w:rPr>
        <w:t xml:space="preserve">Гласували „за“ – </w:t>
      </w:r>
      <w:r w:rsidR="00FE28A3" w:rsidRPr="00FE28A3">
        <w:rPr>
          <w:rFonts w:ascii="Times New Roman" w:hAnsi="Times New Roman" w:cs="Times New Roman"/>
          <w:sz w:val="24"/>
          <w:szCs w:val="24"/>
        </w:rPr>
        <w:t>5</w:t>
      </w:r>
    </w:p>
    <w:p w14:paraId="79255707" w14:textId="2B3A8D44" w:rsidR="001E6E28" w:rsidRPr="00FE28A3" w:rsidRDefault="00A23860" w:rsidP="00D206E4">
      <w:pPr>
        <w:spacing w:after="0" w:line="288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28A3">
        <w:rPr>
          <w:rFonts w:ascii="Times New Roman" w:hAnsi="Times New Roman" w:cs="Times New Roman"/>
          <w:sz w:val="24"/>
          <w:szCs w:val="24"/>
        </w:rPr>
        <w:t>Зам.-п</w:t>
      </w:r>
      <w:r w:rsidR="001E6E28" w:rsidRPr="00FE28A3">
        <w:rPr>
          <w:rFonts w:ascii="Times New Roman" w:hAnsi="Times New Roman" w:cs="Times New Roman"/>
          <w:sz w:val="24"/>
          <w:szCs w:val="24"/>
        </w:rPr>
        <w:t>редседател:</w:t>
      </w:r>
    </w:p>
    <w:p w14:paraId="288896D0" w14:textId="77777777" w:rsidR="001E6E28" w:rsidRPr="00FE28A3" w:rsidRDefault="001E6E28" w:rsidP="00D206E4">
      <w:pPr>
        <w:spacing w:after="0" w:line="288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B0E795D" w14:textId="077448A7" w:rsidR="001E6E28" w:rsidRPr="00FE28A3" w:rsidRDefault="00A23860" w:rsidP="00D206E4">
      <w:pPr>
        <w:spacing w:after="0" w:line="288" w:lineRule="auto"/>
        <w:ind w:right="-42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28A3">
        <w:rPr>
          <w:rFonts w:ascii="Times New Roman" w:hAnsi="Times New Roman" w:cs="Times New Roman"/>
          <w:sz w:val="24"/>
          <w:szCs w:val="24"/>
        </w:rPr>
        <w:tab/>
      </w:r>
      <w:r w:rsidRPr="00FE28A3">
        <w:rPr>
          <w:rFonts w:ascii="Times New Roman" w:hAnsi="Times New Roman" w:cs="Times New Roman"/>
          <w:sz w:val="24"/>
          <w:szCs w:val="24"/>
        </w:rPr>
        <w:tab/>
      </w:r>
      <w:r w:rsidRPr="00FE28A3">
        <w:rPr>
          <w:rFonts w:ascii="Times New Roman" w:hAnsi="Times New Roman" w:cs="Times New Roman"/>
          <w:sz w:val="24"/>
          <w:szCs w:val="24"/>
        </w:rPr>
        <w:tab/>
      </w:r>
      <w:r w:rsidRPr="00FE28A3">
        <w:rPr>
          <w:rFonts w:ascii="Times New Roman" w:hAnsi="Times New Roman" w:cs="Times New Roman"/>
          <w:sz w:val="24"/>
          <w:szCs w:val="24"/>
        </w:rPr>
        <w:tab/>
      </w:r>
      <w:r w:rsidRPr="00FE28A3">
        <w:rPr>
          <w:rFonts w:ascii="Times New Roman" w:hAnsi="Times New Roman" w:cs="Times New Roman"/>
          <w:sz w:val="24"/>
          <w:szCs w:val="24"/>
        </w:rPr>
        <w:tab/>
      </w:r>
      <w:r w:rsidRPr="00FE28A3">
        <w:rPr>
          <w:rFonts w:ascii="Times New Roman" w:hAnsi="Times New Roman" w:cs="Times New Roman"/>
          <w:sz w:val="24"/>
          <w:szCs w:val="24"/>
        </w:rPr>
        <w:tab/>
      </w:r>
      <w:r w:rsidRPr="00FE28A3">
        <w:rPr>
          <w:rFonts w:ascii="Times New Roman" w:hAnsi="Times New Roman" w:cs="Times New Roman"/>
          <w:sz w:val="24"/>
          <w:szCs w:val="24"/>
        </w:rPr>
        <w:tab/>
      </w:r>
      <w:r w:rsidRPr="00FE28A3">
        <w:rPr>
          <w:rFonts w:ascii="Times New Roman" w:hAnsi="Times New Roman" w:cs="Times New Roman"/>
          <w:sz w:val="24"/>
          <w:szCs w:val="24"/>
        </w:rPr>
        <w:tab/>
      </w:r>
      <w:r w:rsidR="001E6E28" w:rsidRPr="00FE28A3">
        <w:rPr>
          <w:rFonts w:ascii="Times New Roman" w:hAnsi="Times New Roman" w:cs="Times New Roman"/>
          <w:sz w:val="24"/>
          <w:szCs w:val="24"/>
        </w:rPr>
        <w:t xml:space="preserve"> (</w:t>
      </w:r>
      <w:r w:rsidRPr="00FE28A3"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1E6E28" w:rsidRPr="00FE28A3">
        <w:rPr>
          <w:rFonts w:ascii="Times New Roman" w:hAnsi="Times New Roman" w:cs="Times New Roman"/>
          <w:sz w:val="24"/>
          <w:szCs w:val="24"/>
        </w:rPr>
        <w:t>)</w:t>
      </w:r>
    </w:p>
    <w:p w14:paraId="1552A96C" w14:textId="78AA1C65" w:rsidR="001E6E28" w:rsidRPr="00FE28A3" w:rsidRDefault="001E6E28" w:rsidP="00D206E4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F3A5666" w14:textId="77777777" w:rsidR="001E6E28" w:rsidRPr="00FE28A3" w:rsidRDefault="001E6E28" w:rsidP="00D206E4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28A3">
        <w:rPr>
          <w:rFonts w:ascii="Times New Roman" w:hAnsi="Times New Roman" w:cs="Times New Roman"/>
          <w:sz w:val="24"/>
          <w:szCs w:val="24"/>
        </w:rPr>
        <w:tab/>
      </w:r>
      <w:r w:rsidRPr="00FE28A3">
        <w:rPr>
          <w:rFonts w:ascii="Times New Roman" w:hAnsi="Times New Roman" w:cs="Times New Roman"/>
          <w:sz w:val="24"/>
          <w:szCs w:val="24"/>
        </w:rPr>
        <w:tab/>
      </w:r>
      <w:r w:rsidRPr="00FE28A3">
        <w:rPr>
          <w:rFonts w:ascii="Times New Roman" w:hAnsi="Times New Roman" w:cs="Times New Roman"/>
          <w:sz w:val="24"/>
          <w:szCs w:val="24"/>
        </w:rPr>
        <w:tab/>
      </w:r>
      <w:r w:rsidRPr="00FE28A3">
        <w:rPr>
          <w:rFonts w:ascii="Times New Roman" w:hAnsi="Times New Roman" w:cs="Times New Roman"/>
          <w:sz w:val="24"/>
          <w:szCs w:val="24"/>
        </w:rPr>
        <w:tab/>
      </w:r>
      <w:r w:rsidRPr="00FE28A3">
        <w:rPr>
          <w:rFonts w:ascii="Times New Roman" w:hAnsi="Times New Roman" w:cs="Times New Roman"/>
          <w:sz w:val="24"/>
          <w:szCs w:val="24"/>
        </w:rPr>
        <w:tab/>
      </w:r>
      <w:r w:rsidRPr="00FE28A3">
        <w:rPr>
          <w:rFonts w:ascii="Times New Roman" w:hAnsi="Times New Roman" w:cs="Times New Roman"/>
          <w:sz w:val="24"/>
          <w:szCs w:val="24"/>
        </w:rPr>
        <w:tab/>
      </w:r>
      <w:r w:rsidRPr="00FE28A3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14:paraId="1C114972" w14:textId="77777777" w:rsidR="001E6E28" w:rsidRPr="00FE28A3" w:rsidRDefault="001E6E28" w:rsidP="00D206E4">
      <w:pPr>
        <w:spacing w:after="0" w:line="288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5E3B4B57" w14:textId="160E682C" w:rsidR="00E6190D" w:rsidRPr="00FE28A3" w:rsidRDefault="00A23860" w:rsidP="00D206E4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28A3">
        <w:rPr>
          <w:rFonts w:ascii="Times New Roman" w:hAnsi="Times New Roman" w:cs="Times New Roman"/>
          <w:sz w:val="24"/>
          <w:szCs w:val="24"/>
        </w:rPr>
        <w:tab/>
      </w:r>
      <w:r w:rsidRPr="00FE28A3">
        <w:rPr>
          <w:rFonts w:ascii="Times New Roman" w:hAnsi="Times New Roman" w:cs="Times New Roman"/>
          <w:sz w:val="24"/>
          <w:szCs w:val="24"/>
        </w:rPr>
        <w:tab/>
      </w:r>
      <w:r w:rsidRPr="00FE28A3">
        <w:rPr>
          <w:rFonts w:ascii="Times New Roman" w:hAnsi="Times New Roman" w:cs="Times New Roman"/>
          <w:sz w:val="24"/>
          <w:szCs w:val="24"/>
        </w:rPr>
        <w:tab/>
      </w:r>
      <w:r w:rsidRPr="00FE28A3">
        <w:rPr>
          <w:rFonts w:ascii="Times New Roman" w:hAnsi="Times New Roman" w:cs="Times New Roman"/>
          <w:sz w:val="24"/>
          <w:szCs w:val="24"/>
        </w:rPr>
        <w:tab/>
      </w:r>
      <w:r w:rsidRPr="00FE28A3">
        <w:rPr>
          <w:rFonts w:ascii="Times New Roman" w:hAnsi="Times New Roman" w:cs="Times New Roman"/>
          <w:sz w:val="24"/>
          <w:szCs w:val="24"/>
        </w:rPr>
        <w:tab/>
      </w:r>
      <w:r w:rsidRPr="00FE28A3">
        <w:rPr>
          <w:rFonts w:ascii="Times New Roman" w:hAnsi="Times New Roman" w:cs="Times New Roman"/>
          <w:sz w:val="24"/>
          <w:szCs w:val="24"/>
        </w:rPr>
        <w:tab/>
      </w:r>
      <w:r w:rsidRPr="00FE28A3">
        <w:rPr>
          <w:rFonts w:ascii="Times New Roman" w:hAnsi="Times New Roman" w:cs="Times New Roman"/>
          <w:sz w:val="24"/>
          <w:szCs w:val="24"/>
        </w:rPr>
        <w:tab/>
      </w:r>
      <w:r w:rsidRPr="00FE28A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1E6E28" w:rsidRPr="00FE28A3">
        <w:rPr>
          <w:rFonts w:ascii="Times New Roman" w:hAnsi="Times New Roman" w:cs="Times New Roman"/>
          <w:sz w:val="24"/>
          <w:szCs w:val="24"/>
        </w:rPr>
        <w:t>(</w:t>
      </w:r>
      <w:r w:rsidR="00D206E4" w:rsidRPr="002E4D6E">
        <w:rPr>
          <w:rFonts w:ascii="Times New Roman" w:hAnsi="Times New Roman" w:cs="Times New Roman"/>
          <w:sz w:val="24"/>
          <w:szCs w:val="24"/>
        </w:rPr>
        <w:t>Захари Сръндев</w:t>
      </w:r>
      <w:r w:rsidR="001E6E28" w:rsidRPr="00FE28A3">
        <w:rPr>
          <w:rFonts w:ascii="Times New Roman" w:hAnsi="Times New Roman" w:cs="Times New Roman"/>
          <w:sz w:val="24"/>
          <w:szCs w:val="24"/>
        </w:rPr>
        <w:t>)</w:t>
      </w:r>
    </w:p>
    <w:sectPr w:rsidR="00E6190D" w:rsidRPr="00FE28A3" w:rsidSect="00D206E4">
      <w:pgSz w:w="11906" w:h="16838"/>
      <w:pgMar w:top="851" w:right="1274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906"/>
    <w:rsid w:val="000308CD"/>
    <w:rsid w:val="000318A9"/>
    <w:rsid w:val="0005166B"/>
    <w:rsid w:val="00056100"/>
    <w:rsid w:val="00070803"/>
    <w:rsid w:val="00087A46"/>
    <w:rsid w:val="000911A9"/>
    <w:rsid w:val="00092613"/>
    <w:rsid w:val="000B09D8"/>
    <w:rsid w:val="000D211B"/>
    <w:rsid w:val="00146D56"/>
    <w:rsid w:val="001C0266"/>
    <w:rsid w:val="001C418C"/>
    <w:rsid w:val="001D3C0C"/>
    <w:rsid w:val="001D46D3"/>
    <w:rsid w:val="001E02C1"/>
    <w:rsid w:val="001E6E28"/>
    <w:rsid w:val="0021011C"/>
    <w:rsid w:val="002426FC"/>
    <w:rsid w:val="002607F6"/>
    <w:rsid w:val="00265287"/>
    <w:rsid w:val="00281B01"/>
    <w:rsid w:val="00291406"/>
    <w:rsid w:val="002D6196"/>
    <w:rsid w:val="002E1983"/>
    <w:rsid w:val="002E4D6E"/>
    <w:rsid w:val="003073B6"/>
    <w:rsid w:val="00307911"/>
    <w:rsid w:val="00322906"/>
    <w:rsid w:val="0035611A"/>
    <w:rsid w:val="0045567D"/>
    <w:rsid w:val="004D2A8B"/>
    <w:rsid w:val="004D641E"/>
    <w:rsid w:val="00520303"/>
    <w:rsid w:val="00530C63"/>
    <w:rsid w:val="005407C6"/>
    <w:rsid w:val="00545222"/>
    <w:rsid w:val="00595542"/>
    <w:rsid w:val="005A2D36"/>
    <w:rsid w:val="005D7F78"/>
    <w:rsid w:val="00601B48"/>
    <w:rsid w:val="00621C62"/>
    <w:rsid w:val="00634C7D"/>
    <w:rsid w:val="0066683A"/>
    <w:rsid w:val="006B0C51"/>
    <w:rsid w:val="007065E4"/>
    <w:rsid w:val="00743520"/>
    <w:rsid w:val="0075606A"/>
    <w:rsid w:val="00765F8C"/>
    <w:rsid w:val="00776ADB"/>
    <w:rsid w:val="00780BEF"/>
    <w:rsid w:val="00797B22"/>
    <w:rsid w:val="007C5196"/>
    <w:rsid w:val="008053E4"/>
    <w:rsid w:val="008121E9"/>
    <w:rsid w:val="008138D9"/>
    <w:rsid w:val="00840508"/>
    <w:rsid w:val="00856E41"/>
    <w:rsid w:val="008975DB"/>
    <w:rsid w:val="008A2010"/>
    <w:rsid w:val="008D5F47"/>
    <w:rsid w:val="00916AEE"/>
    <w:rsid w:val="00916E06"/>
    <w:rsid w:val="00942127"/>
    <w:rsid w:val="00945F20"/>
    <w:rsid w:val="009C17C9"/>
    <w:rsid w:val="009D6938"/>
    <w:rsid w:val="00A23860"/>
    <w:rsid w:val="00A43D33"/>
    <w:rsid w:val="00A76DC8"/>
    <w:rsid w:val="00A8649B"/>
    <w:rsid w:val="00A87CA5"/>
    <w:rsid w:val="00A906FC"/>
    <w:rsid w:val="00A95E80"/>
    <w:rsid w:val="00AA455D"/>
    <w:rsid w:val="00AB07AB"/>
    <w:rsid w:val="00AC0FD0"/>
    <w:rsid w:val="00AC7C43"/>
    <w:rsid w:val="00AE4597"/>
    <w:rsid w:val="00B062F3"/>
    <w:rsid w:val="00B16D88"/>
    <w:rsid w:val="00B3498A"/>
    <w:rsid w:val="00B35078"/>
    <w:rsid w:val="00B7404B"/>
    <w:rsid w:val="00C30C19"/>
    <w:rsid w:val="00C4450C"/>
    <w:rsid w:val="00C4769C"/>
    <w:rsid w:val="00C57AD2"/>
    <w:rsid w:val="00CC3C2A"/>
    <w:rsid w:val="00CC75FB"/>
    <w:rsid w:val="00D175E3"/>
    <w:rsid w:val="00D206E4"/>
    <w:rsid w:val="00D2332B"/>
    <w:rsid w:val="00D96055"/>
    <w:rsid w:val="00DC15A0"/>
    <w:rsid w:val="00E13B52"/>
    <w:rsid w:val="00E159A5"/>
    <w:rsid w:val="00E202A7"/>
    <w:rsid w:val="00E6190D"/>
    <w:rsid w:val="00E66134"/>
    <w:rsid w:val="00EB42BD"/>
    <w:rsid w:val="00F24503"/>
    <w:rsid w:val="00F57A5A"/>
    <w:rsid w:val="00F62A0A"/>
    <w:rsid w:val="00FB4E6A"/>
    <w:rsid w:val="00FB5E4D"/>
    <w:rsid w:val="00FC0806"/>
    <w:rsid w:val="00FC64B8"/>
    <w:rsid w:val="00FE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7F89C"/>
  <w15:chartTrackingRefBased/>
  <w15:docId w15:val="{D7E53A1A-1463-4485-A226-E88FD5497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90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6ADB"/>
    <w:pPr>
      <w:ind w:left="720"/>
      <w:contextualSpacing/>
    </w:pPr>
  </w:style>
  <w:style w:type="paragraph" w:customStyle="1" w:styleId="Char1CharCharCharCharChar1CharCharCharChar">
    <w:name w:val="Char1 Char Char Char Char Char1 Char Char Char Char"/>
    <w:basedOn w:val="Normal"/>
    <w:rsid w:val="000708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070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dytext2">
    <w:name w:val="Body text (2)_"/>
    <w:link w:val="Bodytext20"/>
    <w:rsid w:val="00EB42BD"/>
    <w:rPr>
      <w:rFonts w:ascii="Times New Roman" w:eastAsia="Times New Roman" w:hAnsi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EB42BD"/>
    <w:pPr>
      <w:widowControl w:val="0"/>
      <w:shd w:val="clear" w:color="auto" w:fill="FFFFFF"/>
      <w:spacing w:after="0" w:line="384" w:lineRule="exact"/>
      <w:jc w:val="both"/>
    </w:pPr>
    <w:rPr>
      <w:rFonts w:ascii="Times New Roman" w:eastAsia="Times New Roman" w:hAnsi="Times New Roman"/>
    </w:rPr>
  </w:style>
  <w:style w:type="paragraph" w:styleId="NoSpacing">
    <w:name w:val="No Spacing"/>
    <w:uiPriority w:val="1"/>
    <w:qFormat/>
    <w:rsid w:val="00E13B5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outputtext">
    <w:name w:val="outputtext"/>
    <w:basedOn w:val="DefaultParagraphFont"/>
    <w:uiPriority w:val="99"/>
    <w:rsid w:val="002E4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243</Words>
  <Characters>1388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2021-10-01T11:31:00Z</cp:lastPrinted>
  <dcterms:created xsi:type="dcterms:W3CDTF">2021-07-09T07:35:00Z</dcterms:created>
  <dcterms:modified xsi:type="dcterms:W3CDTF">2022-10-27T12:31:00Z</dcterms:modified>
</cp:coreProperties>
</file>